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D69F5" w14:textId="4673F751" w:rsidR="00ED784F" w:rsidRPr="00471B80" w:rsidRDefault="00ED784F" w:rsidP="00ED784F">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w:t>
      </w:r>
      <w:r>
        <w:rPr>
          <w:rFonts w:ascii="Arial" w:hAnsi="Arial" w:cs="Arial"/>
          <w:b/>
          <w:noProof/>
          <w:sz w:val="24"/>
          <w:szCs w:val="24"/>
        </w:rPr>
        <w:t>159 (Xiamen, China)</w:t>
      </w:r>
      <w:r w:rsidRPr="00471B80">
        <w:rPr>
          <w:rFonts w:ascii="Arial" w:hAnsi="Arial" w:cs="Arial"/>
          <w:b/>
          <w:noProof/>
          <w:sz w:val="24"/>
          <w:szCs w:val="24"/>
        </w:rPr>
        <w:tab/>
      </w:r>
      <w:r w:rsidR="002C0FA7" w:rsidRPr="002C0FA7">
        <w:rPr>
          <w:rFonts w:ascii="Arial" w:hAnsi="Arial" w:cs="Arial"/>
          <w:b/>
          <w:noProof/>
          <w:sz w:val="24"/>
          <w:szCs w:val="24"/>
        </w:rPr>
        <w:t>S2-2311038</w:t>
      </w:r>
    </w:p>
    <w:p w14:paraId="5AD6E220" w14:textId="77777777" w:rsidR="00ED784F" w:rsidRPr="00F81BA9" w:rsidRDefault="00ED784F" w:rsidP="00ED784F">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09 - 13 September 2023</w:t>
      </w:r>
      <w:r w:rsidRPr="00A4380C">
        <w:rPr>
          <w:rFonts w:ascii="Arial" w:hAnsi="Arial" w:cs="Arial"/>
          <w:b/>
          <w:noProof/>
          <w:color w:val="0000FF"/>
        </w:rPr>
        <w:tab/>
      </w:r>
    </w:p>
    <w:p w14:paraId="00ADC4DD" w14:textId="77777777" w:rsidR="00ED784F" w:rsidRPr="00947F56" w:rsidRDefault="00ED784F" w:rsidP="00ED784F">
      <w:pPr>
        <w:ind w:left="2127" w:hanging="2127"/>
      </w:pPr>
      <w:r>
        <w:rPr>
          <w:rFonts w:ascii="Arial" w:hAnsi="Arial" w:cs="Arial"/>
          <w:b/>
        </w:rPr>
        <w:t>Source:</w:t>
      </w:r>
      <w:r>
        <w:rPr>
          <w:rFonts w:ascii="Arial" w:hAnsi="Arial" w:cs="Arial"/>
          <w:b/>
        </w:rPr>
        <w:tab/>
      </w:r>
      <w:r>
        <w:rPr>
          <w:rFonts w:ascii="Arial" w:eastAsia="DengXian" w:hAnsi="Arial" w:cs="Arial"/>
          <w:b/>
          <w:lang w:eastAsia="zh-CN"/>
        </w:rPr>
        <w:t>Rakuten Mobile Inc.</w:t>
      </w:r>
    </w:p>
    <w:p w14:paraId="25660098" w14:textId="77777777" w:rsidR="00ED784F" w:rsidRDefault="00ED784F" w:rsidP="00ED784F">
      <w:pPr>
        <w:ind w:left="2127" w:hanging="2127"/>
        <w:rPr>
          <w:rFonts w:ascii="Arial" w:eastAsia="DengXian" w:hAnsi="Arial" w:cs="Arial"/>
          <w:b/>
          <w:lang w:eastAsia="zh-CN"/>
        </w:rPr>
      </w:pPr>
      <w:r>
        <w:rPr>
          <w:rFonts w:ascii="Arial" w:hAnsi="Arial" w:cs="Arial"/>
          <w:b/>
        </w:rPr>
        <w:t>Title:</w:t>
      </w:r>
      <w:r>
        <w:rPr>
          <w:rFonts w:ascii="Arial" w:hAnsi="Arial" w:cs="Arial"/>
          <w:b/>
        </w:rPr>
        <w:tab/>
      </w:r>
      <w:r w:rsidRPr="00BB63C6">
        <w:rPr>
          <w:rFonts w:ascii="Arial" w:eastAsia="DengXian" w:hAnsi="Arial" w:cs="Arial" w:hint="eastAsia"/>
          <w:b/>
          <w:lang w:eastAsia="zh-CN"/>
        </w:rPr>
        <w:t>New KI</w:t>
      </w:r>
      <w:r>
        <w:rPr>
          <w:rFonts w:ascii="Arial" w:eastAsia="DengXian" w:hAnsi="Arial" w:cs="Arial"/>
          <w:b/>
          <w:lang w:eastAsia="zh-CN"/>
        </w:rPr>
        <w:t xml:space="preserve"> on r</w:t>
      </w:r>
      <w:r w:rsidRPr="005D7A09">
        <w:rPr>
          <w:rFonts w:ascii="Arial" w:eastAsia="DengXian" w:hAnsi="Arial" w:cs="Arial"/>
          <w:b/>
          <w:lang w:eastAsia="zh-CN"/>
        </w:rPr>
        <w:t xml:space="preserve">enewable </w:t>
      </w:r>
      <w:r>
        <w:rPr>
          <w:rFonts w:ascii="Arial" w:eastAsia="DengXian" w:hAnsi="Arial" w:cs="Arial"/>
          <w:b/>
          <w:lang w:eastAsia="zh-CN"/>
        </w:rPr>
        <w:t>e</w:t>
      </w:r>
      <w:r w:rsidRPr="005D7A09">
        <w:rPr>
          <w:rFonts w:ascii="Arial" w:eastAsia="DengXian" w:hAnsi="Arial" w:cs="Arial"/>
          <w:b/>
          <w:lang w:eastAsia="zh-CN"/>
        </w:rPr>
        <w:t>nergy</w:t>
      </w:r>
      <w:r>
        <w:rPr>
          <w:rFonts w:ascii="Arial" w:eastAsia="DengXian" w:hAnsi="Arial" w:cs="Arial"/>
          <w:b/>
          <w:lang w:eastAsia="zh-CN"/>
        </w:rPr>
        <w:t xml:space="preserve"> consumption exposure.</w:t>
      </w:r>
      <w:r w:rsidRPr="00A12A8A">
        <w:rPr>
          <w:rFonts w:ascii="Arial" w:eastAsia="DengXian" w:hAnsi="Arial" w:cs="Arial"/>
          <w:b/>
          <w:lang w:eastAsia="zh-CN"/>
        </w:rPr>
        <w:t xml:space="preserve"> </w:t>
      </w:r>
    </w:p>
    <w:p w14:paraId="5531846F" w14:textId="77777777" w:rsidR="00ED784F" w:rsidRDefault="00ED784F" w:rsidP="00ED784F">
      <w:pPr>
        <w:ind w:left="2127" w:hanging="2127"/>
        <w:rPr>
          <w:rFonts w:ascii="Arial" w:hAnsi="Arial" w:cs="Arial"/>
          <w:b/>
        </w:rPr>
      </w:pPr>
      <w:r>
        <w:rPr>
          <w:rFonts w:ascii="Arial" w:hAnsi="Arial" w:cs="Arial"/>
          <w:b/>
        </w:rPr>
        <w:t>Document for:</w:t>
      </w:r>
      <w:r>
        <w:rPr>
          <w:rFonts w:ascii="Arial" w:hAnsi="Arial" w:cs="Arial"/>
          <w:b/>
        </w:rPr>
        <w:tab/>
        <w:t>Approval</w:t>
      </w:r>
    </w:p>
    <w:p w14:paraId="67B28B06" w14:textId="76D10691" w:rsidR="00ED784F" w:rsidRDefault="00ED784F" w:rsidP="00ED784F">
      <w:pPr>
        <w:ind w:left="2127" w:hanging="2127"/>
        <w:rPr>
          <w:rFonts w:ascii="Arial" w:hAnsi="Arial" w:cs="Arial"/>
          <w:b/>
        </w:rPr>
      </w:pPr>
      <w:r>
        <w:rPr>
          <w:rFonts w:ascii="Arial" w:hAnsi="Arial" w:cs="Arial"/>
          <w:b/>
        </w:rPr>
        <w:t>Agenda Item:</w:t>
      </w:r>
      <w:r>
        <w:rPr>
          <w:rFonts w:ascii="Arial" w:hAnsi="Arial" w:cs="Arial"/>
          <w:b/>
        </w:rPr>
        <w:tab/>
        <w:t>9.14</w:t>
      </w:r>
    </w:p>
    <w:p w14:paraId="478C4E87" w14:textId="0E9C69C8" w:rsidR="00ED784F" w:rsidRPr="00BB63C6" w:rsidRDefault="00ED784F" w:rsidP="00ED784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proofErr w:type="spellStart"/>
      <w:r w:rsidRPr="00ED784F">
        <w:rPr>
          <w:rFonts w:ascii="Arial" w:hAnsi="Arial" w:cs="Arial"/>
          <w:b/>
        </w:rPr>
        <w:t>FS_EnergySys</w:t>
      </w:r>
      <w:proofErr w:type="spellEnd"/>
      <w:r w:rsidRPr="00ED784F">
        <w:rPr>
          <w:rFonts w:ascii="Arial" w:hAnsi="Arial" w:cs="Arial"/>
          <w:b/>
        </w:rPr>
        <w:t xml:space="preserve"> / Rel-19</w:t>
      </w:r>
    </w:p>
    <w:p w14:paraId="6CAD79B7" w14:textId="77777777" w:rsidR="00ED784F" w:rsidRDefault="00ED784F" w:rsidP="00ED784F">
      <w:pPr>
        <w:rPr>
          <w:rFonts w:ascii="Arial" w:hAnsi="Arial" w:cs="Arial"/>
          <w:i/>
        </w:rPr>
      </w:pPr>
      <w:r>
        <w:rPr>
          <w:rFonts w:ascii="Arial" w:hAnsi="Arial" w:cs="Arial"/>
          <w:i/>
        </w:rPr>
        <w:t>Abstract: Propose a</w:t>
      </w:r>
      <w:r>
        <w:rPr>
          <w:rFonts w:ascii="Arial" w:eastAsia="DengXian" w:hAnsi="Arial" w:cs="Arial"/>
          <w:i/>
          <w:lang w:eastAsia="zh-CN"/>
        </w:rPr>
        <w:t xml:space="preserve"> key issue</w:t>
      </w:r>
      <w:r w:rsidRPr="001E5527">
        <w:t xml:space="preserve"> </w:t>
      </w:r>
      <w:r w:rsidRPr="001E5527">
        <w:rPr>
          <w:rFonts w:ascii="Arial" w:eastAsia="DengXian" w:hAnsi="Arial" w:cs="Arial"/>
          <w:i/>
          <w:lang w:eastAsia="zh-CN"/>
        </w:rPr>
        <w:t xml:space="preserve">on </w:t>
      </w:r>
      <w:r>
        <w:rPr>
          <w:rFonts w:ascii="Arial" w:eastAsia="DengXian" w:hAnsi="Arial" w:cs="Arial"/>
          <w:i/>
          <w:lang w:eastAsia="zh-CN"/>
        </w:rPr>
        <w:t>collecting, quantifying, and exposing</w:t>
      </w:r>
      <w:r w:rsidRPr="00DF6BE5">
        <w:rPr>
          <w:rFonts w:ascii="Arial" w:eastAsia="DengXian" w:hAnsi="Arial" w:cs="Arial"/>
          <w:i/>
          <w:lang w:eastAsia="zh-CN"/>
        </w:rPr>
        <w:t xml:space="preserve"> </w:t>
      </w:r>
      <w:r>
        <w:rPr>
          <w:rFonts w:ascii="Arial" w:eastAsia="DengXian" w:hAnsi="Arial" w:cs="Arial"/>
          <w:i/>
          <w:lang w:eastAsia="zh-CN"/>
        </w:rPr>
        <w:t>renewable energy</w:t>
      </w:r>
      <w:r w:rsidRPr="00DF6BE5">
        <w:rPr>
          <w:rFonts w:ascii="Arial" w:eastAsia="DengXian" w:hAnsi="Arial" w:cs="Arial"/>
          <w:i/>
          <w:lang w:eastAsia="zh-CN"/>
        </w:rPr>
        <w:t xml:space="preserve"> </w:t>
      </w:r>
      <w:r>
        <w:rPr>
          <w:rFonts w:ascii="Arial" w:eastAsia="DengXian" w:hAnsi="Arial" w:cs="Arial"/>
          <w:i/>
          <w:lang w:eastAsia="zh-CN"/>
        </w:rPr>
        <w:t xml:space="preserve">consumption </w:t>
      </w:r>
      <w:r w:rsidRPr="00DF6BE5">
        <w:rPr>
          <w:rFonts w:ascii="Arial" w:eastAsia="DengXian" w:hAnsi="Arial" w:cs="Arial"/>
          <w:i/>
          <w:lang w:eastAsia="zh-CN"/>
        </w:rPr>
        <w:t>within the 5G</w:t>
      </w:r>
      <w:r>
        <w:rPr>
          <w:rFonts w:ascii="Arial" w:eastAsia="DengXian" w:hAnsi="Arial" w:cs="Arial"/>
          <w:i/>
          <w:lang w:eastAsia="zh-CN"/>
        </w:rPr>
        <w:t>S.</w:t>
      </w:r>
    </w:p>
    <w:p w14:paraId="5623582A" w14:textId="77777777" w:rsidR="00ED784F" w:rsidRDefault="00ED784F" w:rsidP="00ED784F">
      <w:pPr>
        <w:pStyle w:val="Heading1"/>
        <w:ind w:left="0" w:firstLine="0"/>
        <w:rPr>
          <w:rFonts w:eastAsia="DengXian"/>
          <w:lang w:eastAsia="zh-CN"/>
        </w:rPr>
      </w:pPr>
      <w:r>
        <w:t xml:space="preserve">1. </w:t>
      </w:r>
      <w:bookmarkStart w:id="2" w:name="_Toc352077766"/>
      <w:r>
        <w:rPr>
          <w:rFonts w:eastAsia="DengXian"/>
          <w:lang w:eastAsia="zh-CN"/>
        </w:rPr>
        <w:t>Introduction</w:t>
      </w:r>
    </w:p>
    <w:p w14:paraId="24FA38AC" w14:textId="77777777" w:rsidR="00ED784F" w:rsidRDefault="00ED784F" w:rsidP="00ED784F">
      <w:pPr>
        <w:jc w:val="both"/>
        <w:rPr>
          <w:lang w:val="en-US" w:eastAsia="zh-CN"/>
        </w:rPr>
      </w:pPr>
      <w:r w:rsidRPr="0045615A">
        <w:rPr>
          <w:lang w:val="en-US" w:eastAsia="zh-CN"/>
        </w:rPr>
        <w:t xml:space="preserve">According to the </w:t>
      </w:r>
      <w:r w:rsidRPr="00DF6BE5">
        <w:rPr>
          <w:lang w:eastAsia="zh-CN"/>
        </w:rPr>
        <w:t>SP-231192</w:t>
      </w:r>
      <w:r w:rsidRPr="0045615A">
        <w:rPr>
          <w:lang w:val="en-US" w:eastAsia="zh-CN"/>
        </w:rPr>
        <w:t xml:space="preserve">, the study on </w:t>
      </w:r>
      <w:r w:rsidRPr="00DF6BE5">
        <w:rPr>
          <w:lang w:val="en-US" w:eastAsia="zh-CN"/>
        </w:rPr>
        <w:t>5GS Enhancement for Energy Efficiency and Energy Saving</w:t>
      </w:r>
      <w:r>
        <w:rPr>
          <w:lang w:val="en-US" w:eastAsia="zh-CN"/>
        </w:rPr>
        <w:t>, the Work Task #1 needs to be studied</w:t>
      </w:r>
      <w:r w:rsidRPr="0045615A">
        <w:rPr>
          <w:lang w:val="en-US" w:eastAsia="zh-CN"/>
        </w:rPr>
        <w:t>:</w:t>
      </w:r>
    </w:p>
    <w:p w14:paraId="2E5CEA2A" w14:textId="77777777" w:rsidR="00ED784F" w:rsidRPr="00973B9E" w:rsidRDefault="00ED784F" w:rsidP="00ED784F">
      <w:pPr>
        <w:pStyle w:val="NO"/>
        <w:rPr>
          <w:i/>
          <w:color w:val="auto"/>
          <w:lang w:val="x-none" w:eastAsia="ko-KR"/>
        </w:rPr>
      </w:pPr>
      <w:r w:rsidRPr="00973B9E">
        <w:rPr>
          <w:i/>
          <w:color w:val="auto"/>
          <w:lang w:val="x-none" w:eastAsia="ko-KR"/>
        </w:rPr>
        <w:t>WT #1. Study potential framework for network energy consumption exposure. This will include whether and what information is exposed, how it is exposed (e.g., charging) and at what granularity, e.g., at RAN level, Core Network level, network slice level, UE level, PDU session level, and/or QoS flow level. Additionally, whether and how renewable energy or carbon emission information for such granularities can be exposed by an MNO will be studied.</w:t>
      </w:r>
    </w:p>
    <w:p w14:paraId="3D901244" w14:textId="77777777" w:rsidR="00ED784F" w:rsidRDefault="00ED784F" w:rsidP="00ED784F">
      <w:pPr>
        <w:rPr>
          <w:rFonts w:asciiTheme="minorEastAsia" w:eastAsiaTheme="minorEastAsia" w:hAnsiTheme="minorEastAsia"/>
          <w:lang w:eastAsia="zh-CN"/>
        </w:rPr>
      </w:pPr>
      <w:r w:rsidRPr="00170B07">
        <w:rPr>
          <w:noProof/>
        </w:rPr>
        <w:t>This paper proposes Key Issue for FS_CNEES objective #</w:t>
      </w:r>
      <w:r>
        <w:rPr>
          <w:noProof/>
        </w:rPr>
        <w:t>1</w:t>
      </w:r>
      <w:r w:rsidRPr="00170B07">
        <w:rPr>
          <w:noProof/>
        </w:rPr>
        <w:t>.</w:t>
      </w:r>
    </w:p>
    <w:bookmarkEnd w:id="2"/>
    <w:p w14:paraId="5B199FB5" w14:textId="77777777" w:rsidR="00ED784F" w:rsidRDefault="00ED784F" w:rsidP="00ED784F">
      <w:pPr>
        <w:pStyle w:val="Heading1"/>
        <w:rPr>
          <w:rFonts w:cs="Arial"/>
        </w:rPr>
      </w:pPr>
      <w:r w:rsidRPr="005F4BCE">
        <w:rPr>
          <w:rFonts w:cs="Arial"/>
        </w:rPr>
        <w:t xml:space="preserve">2. </w:t>
      </w:r>
      <w:r>
        <w:rPr>
          <w:rFonts w:cs="Arial"/>
        </w:rPr>
        <w:t>Proposal</w:t>
      </w:r>
    </w:p>
    <w:p w14:paraId="0110B6E7" w14:textId="77777777" w:rsidR="00ED784F" w:rsidRPr="00BB63C6" w:rsidRDefault="00ED784F" w:rsidP="00ED784F">
      <w:pPr>
        <w:pStyle w:val="paragraph"/>
        <w:snapToGrid w:val="0"/>
        <w:spacing w:before="0" w:beforeAutospacing="0" w:after="120" w:afterAutospacing="0"/>
        <w:textAlignment w:val="baseline"/>
        <w:rPr>
          <w:rFonts w:eastAsia="DengXian"/>
          <w:color w:val="000000"/>
          <w:sz w:val="20"/>
          <w:szCs w:val="20"/>
          <w:lang w:val="en-GB" w:eastAsia="zh-CN"/>
        </w:rPr>
      </w:pPr>
      <w:bookmarkStart w:id="3" w:name="_Toc510607499"/>
      <w:bookmarkStart w:id="4" w:name="_Toc518306733"/>
      <w:r>
        <w:rPr>
          <w:rFonts w:eastAsia="MS Mincho"/>
          <w:color w:val="000000"/>
          <w:sz w:val="20"/>
          <w:szCs w:val="20"/>
          <w:lang w:val="en-GB" w:eastAsia="ja-JP"/>
        </w:rPr>
        <w:t xml:space="preserve">This paper proposes </w:t>
      </w:r>
      <w:r w:rsidRPr="00BB63C6">
        <w:rPr>
          <w:rFonts w:eastAsia="DengXian" w:hint="eastAsia"/>
          <w:color w:val="000000"/>
          <w:sz w:val="20"/>
          <w:szCs w:val="20"/>
          <w:lang w:val="en-GB" w:eastAsia="zh-CN"/>
        </w:rPr>
        <w:t>to add a new key issue as follow</w:t>
      </w:r>
      <w:r>
        <w:rPr>
          <w:rFonts w:eastAsia="DengXian"/>
          <w:color w:val="000000"/>
          <w:sz w:val="20"/>
          <w:szCs w:val="20"/>
          <w:lang w:val="en-GB" w:eastAsia="zh-CN"/>
        </w:rPr>
        <w:t>s</w:t>
      </w:r>
      <w:r w:rsidRPr="00BB63C6">
        <w:rPr>
          <w:rFonts w:eastAsia="DengXian" w:hint="eastAsia"/>
          <w:color w:val="000000"/>
          <w:sz w:val="20"/>
          <w:szCs w:val="20"/>
          <w:lang w:val="en-GB" w:eastAsia="zh-CN"/>
        </w:rPr>
        <w:t>: (all new text)</w:t>
      </w:r>
      <w:r>
        <w:rPr>
          <w:rFonts w:eastAsia="MS Mincho"/>
          <w:color w:val="000000"/>
          <w:sz w:val="20"/>
          <w:szCs w:val="20"/>
          <w:lang w:val="en-GB" w:eastAsia="ja-JP"/>
        </w:rPr>
        <w:t>.</w:t>
      </w:r>
    </w:p>
    <w:p w14:paraId="79456EB7" w14:textId="77777777" w:rsidR="00ED784F" w:rsidRPr="00BB63C6" w:rsidRDefault="00ED784F" w:rsidP="00ED784F">
      <w:pPr>
        <w:pStyle w:val="paragraph"/>
        <w:snapToGrid w:val="0"/>
        <w:spacing w:before="0" w:beforeAutospacing="0" w:after="120" w:afterAutospacing="0"/>
        <w:textAlignment w:val="baseline"/>
        <w:rPr>
          <w:rFonts w:eastAsia="DengXian"/>
          <w:color w:val="000000"/>
          <w:sz w:val="20"/>
          <w:szCs w:val="20"/>
          <w:lang w:val="en-GB" w:eastAsia="zh-CN"/>
        </w:rPr>
      </w:pPr>
    </w:p>
    <w:p w14:paraId="77B56886" w14:textId="77777777" w:rsidR="00ED784F" w:rsidRDefault="00ED784F" w:rsidP="00ED78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577E6C7" w14:textId="77777777" w:rsidR="00ED784F" w:rsidRPr="00A67E89" w:rsidRDefault="00ED784F" w:rsidP="00ED784F">
      <w:pPr>
        <w:pStyle w:val="Heading2"/>
        <w:rPr>
          <w:rFonts w:eastAsia="DengXian"/>
          <w:lang w:eastAsia="zh-CN"/>
        </w:rPr>
      </w:pPr>
      <w:bookmarkStart w:id="5" w:name="_Toc43819957"/>
      <w:bookmarkStart w:id="6" w:name="_Toc43882472"/>
      <w:bookmarkStart w:id="7" w:name="_Toc43882646"/>
      <w:bookmarkStart w:id="8" w:name="_Toc43882633"/>
      <w:bookmarkStart w:id="9" w:name="_Toc43882459"/>
      <w:r w:rsidRPr="00ED784F">
        <w:rPr>
          <w:lang w:eastAsia="ko-KR"/>
        </w:rPr>
        <w:t>5</w:t>
      </w:r>
      <w:r w:rsidRPr="00ED784F">
        <w:rPr>
          <w:rFonts w:hint="eastAsia"/>
          <w:lang w:eastAsia="ko-KR"/>
        </w:rPr>
        <w:t>.</w:t>
      </w:r>
      <w:r w:rsidRPr="00ED784F">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A67E89">
        <w:rPr>
          <w:rFonts w:eastAsia="DengXian" w:hint="eastAsia"/>
          <w:lang w:eastAsia="zh-CN"/>
        </w:rPr>
        <w:t>X</w:t>
      </w:r>
      <w:r w:rsidRPr="00A67E89">
        <w:rPr>
          <w:lang w:eastAsia="ko-KR"/>
        </w:rPr>
        <w:t xml:space="preserve">: </w:t>
      </w:r>
      <w:r>
        <w:rPr>
          <w:lang w:eastAsia="ko-KR"/>
        </w:rPr>
        <w:t>R</w:t>
      </w:r>
      <w:r w:rsidRPr="008E09AF">
        <w:rPr>
          <w:rFonts w:eastAsia="DengXian"/>
          <w:lang w:eastAsia="zh-CN"/>
        </w:rPr>
        <w:t xml:space="preserve">enewable Energy </w:t>
      </w:r>
      <w:r>
        <w:rPr>
          <w:rFonts w:eastAsia="DengXian"/>
          <w:lang w:eastAsia="zh-CN"/>
        </w:rPr>
        <w:t>Exposure</w:t>
      </w:r>
    </w:p>
    <w:p w14:paraId="63DD0AC7" w14:textId="77777777" w:rsidR="00ED784F" w:rsidRPr="00A67E89" w:rsidRDefault="00ED784F" w:rsidP="00ED784F">
      <w:pPr>
        <w:pStyle w:val="Heading3"/>
        <w:rPr>
          <w:lang w:eastAsia="ko-KR"/>
        </w:rPr>
      </w:pPr>
      <w:r w:rsidRPr="00ED784F">
        <w:rPr>
          <w:lang w:eastAsia="ko-KR"/>
        </w:rPr>
        <w:t>5</w:t>
      </w:r>
      <w:r w:rsidRPr="00ED784F">
        <w:rPr>
          <w:rFonts w:hint="eastAsia"/>
          <w:lang w:eastAsia="ko-KR"/>
        </w:rPr>
        <w:t>.</w:t>
      </w:r>
      <w:r w:rsidRPr="00ED784F">
        <w:rPr>
          <w:rFonts w:eastAsia="DengXian" w:hint="eastAsia"/>
          <w:lang w:eastAsia="zh-CN"/>
        </w:rPr>
        <w:t>X</w:t>
      </w:r>
      <w:r w:rsidRPr="00ED784F">
        <w:rPr>
          <w:lang w:eastAsia="ko-KR"/>
        </w:rPr>
        <w:t>.1</w:t>
      </w:r>
      <w:r w:rsidRPr="00A67E89">
        <w:rPr>
          <w:rFonts w:hint="eastAsia"/>
          <w:lang w:eastAsia="ko-KR"/>
        </w:rPr>
        <w:tab/>
      </w:r>
      <w:r w:rsidRPr="00A67E89">
        <w:rPr>
          <w:lang w:eastAsia="ko-KR"/>
        </w:rPr>
        <w:t>Description</w:t>
      </w:r>
    </w:p>
    <w:p w14:paraId="31F34DC2" w14:textId="77777777" w:rsidR="00ED784F" w:rsidRDefault="00ED784F" w:rsidP="00ED784F">
      <w:r>
        <w:t>This key issue will i</w:t>
      </w:r>
      <w:r w:rsidRPr="00973B9E">
        <w:t>nvestigate how Mobile Network Operators (MNOs) can expose information related to renewable energy usage at the identified granularities within the network. Understanding the feasibility and mechanisms for disclosing data on renewable energy sources and carbon emissions is crucial in assessing the environmental impact of mobile networks. This aspect of the study aims to shed light on the sustainable practices and transparency efforts of MNOs, exploring how they can contribute to reducing the carbon footprint and promoting renewable energy utilization within the telecommunications industry.</w:t>
      </w:r>
    </w:p>
    <w:p w14:paraId="5DFAE0AB" w14:textId="77777777" w:rsidR="00ED784F" w:rsidRPr="00A67E89" w:rsidRDefault="00ED784F" w:rsidP="00ED784F">
      <w:pPr>
        <w:rPr>
          <w:rFonts w:eastAsia="DengXian"/>
          <w:lang w:eastAsia="zh-CN"/>
        </w:rPr>
      </w:pPr>
      <w:r w:rsidRPr="00A67E89">
        <w:rPr>
          <w:rFonts w:eastAsia="DengXian"/>
          <w:lang w:eastAsia="zh-CN"/>
        </w:rPr>
        <w:t>In</w:t>
      </w:r>
      <w:r w:rsidRPr="00A67E89">
        <w:rPr>
          <w:rFonts w:eastAsia="DengXian" w:hint="eastAsia"/>
          <w:lang w:eastAsia="zh-CN"/>
        </w:rPr>
        <w:t xml:space="preserve"> this key issue</w:t>
      </w:r>
      <w:r w:rsidRPr="00A67E89">
        <w:rPr>
          <w:rFonts w:eastAsia="DengXian"/>
          <w:lang w:eastAsia="zh-CN"/>
        </w:rPr>
        <w:t>, the following aspects</w:t>
      </w:r>
      <w:r w:rsidRPr="00A67E89">
        <w:rPr>
          <w:rFonts w:eastAsia="DengXian" w:hint="eastAsia"/>
          <w:lang w:eastAsia="zh-CN"/>
        </w:rPr>
        <w:t xml:space="preserve"> will</w:t>
      </w:r>
      <w:r w:rsidRPr="00A67E89">
        <w:rPr>
          <w:rFonts w:eastAsia="DengXian"/>
          <w:lang w:eastAsia="zh-CN"/>
        </w:rPr>
        <w:t xml:space="preserve"> be</w:t>
      </w:r>
      <w:r w:rsidRPr="00A67E89">
        <w:rPr>
          <w:rFonts w:eastAsia="DengXian" w:hint="eastAsia"/>
          <w:lang w:eastAsia="zh-CN"/>
        </w:rPr>
        <w:t xml:space="preserve"> stud</w:t>
      </w:r>
      <w:r w:rsidRPr="00A67E89">
        <w:rPr>
          <w:rFonts w:eastAsia="DengXian"/>
          <w:lang w:eastAsia="zh-CN"/>
        </w:rPr>
        <w:t>ied</w:t>
      </w:r>
      <w:r w:rsidRPr="00A67E89">
        <w:rPr>
          <w:rFonts w:eastAsia="DengXian" w:hint="eastAsia"/>
          <w:lang w:eastAsia="zh-CN"/>
        </w:rPr>
        <w:t>:</w:t>
      </w:r>
    </w:p>
    <w:p w14:paraId="7C89EE1D" w14:textId="77777777" w:rsidR="00ED784F" w:rsidRDefault="00ED784F" w:rsidP="00ED784F">
      <w:pPr>
        <w:pStyle w:val="B1"/>
        <w:numPr>
          <w:ilvl w:val="0"/>
          <w:numId w:val="1"/>
        </w:numPr>
      </w:pPr>
      <w:r w:rsidRPr="00973B9E">
        <w:rPr>
          <w:lang w:eastAsia="ko-KR"/>
        </w:rPr>
        <w:t xml:space="preserve">Explore the technical feasibility of collecting and reporting data on renewable energy sources used by MNOs at various </w:t>
      </w:r>
      <w:r>
        <w:rPr>
          <w:lang w:eastAsia="ko-KR"/>
        </w:rPr>
        <w:t xml:space="preserve">(identified &amp; agreed) </w:t>
      </w:r>
      <w:r w:rsidRPr="00973B9E">
        <w:rPr>
          <w:lang w:eastAsia="ko-KR"/>
        </w:rPr>
        <w:t>network granularities.</w:t>
      </w:r>
    </w:p>
    <w:p w14:paraId="5280C140" w14:textId="77777777" w:rsidR="00ED784F" w:rsidRDefault="00ED784F" w:rsidP="00ED784F">
      <w:pPr>
        <w:pStyle w:val="B1"/>
        <w:numPr>
          <w:ilvl w:val="0"/>
          <w:numId w:val="1"/>
        </w:numPr>
      </w:pPr>
      <w:r w:rsidRPr="00973B9E">
        <w:t xml:space="preserve">Examine methods for quantifying </w:t>
      </w:r>
      <w:r>
        <w:t>renewable</w:t>
      </w:r>
      <w:r w:rsidRPr="00973B9E">
        <w:t xml:space="preserve"> </w:t>
      </w:r>
      <w:r>
        <w:t>energy</w:t>
      </w:r>
      <w:r w:rsidRPr="00973B9E">
        <w:t xml:space="preserve"> data within </w:t>
      </w:r>
      <w:r>
        <w:t>5GC or to 3</w:t>
      </w:r>
      <w:r w:rsidRPr="003E4E5E">
        <w:rPr>
          <w:vertAlign w:val="superscript"/>
        </w:rPr>
        <w:t>rd</w:t>
      </w:r>
      <w:r>
        <w:t xml:space="preserve"> parties.</w:t>
      </w:r>
    </w:p>
    <w:p w14:paraId="308291B0" w14:textId="77777777" w:rsidR="00ED784F" w:rsidRPr="00A67E89" w:rsidRDefault="00ED784F" w:rsidP="00ED784F">
      <w:pPr>
        <w:pStyle w:val="B1"/>
        <w:numPr>
          <w:ilvl w:val="0"/>
          <w:numId w:val="1"/>
        </w:numPr>
      </w:pPr>
      <w:r w:rsidRPr="00973B9E">
        <w:t xml:space="preserve">Examine methods for </w:t>
      </w:r>
      <w:r>
        <w:t>exposing</w:t>
      </w:r>
      <w:r w:rsidRPr="00973B9E">
        <w:t xml:space="preserve"> </w:t>
      </w:r>
      <w:r>
        <w:t>renewable</w:t>
      </w:r>
      <w:r w:rsidRPr="00973B9E">
        <w:t xml:space="preserve"> </w:t>
      </w:r>
      <w:r>
        <w:t>energy</w:t>
      </w:r>
      <w:r w:rsidRPr="00973B9E">
        <w:t xml:space="preserve"> data within </w:t>
      </w:r>
      <w:r>
        <w:t>5GC or to 3</w:t>
      </w:r>
      <w:r w:rsidRPr="003E4E5E">
        <w:rPr>
          <w:vertAlign w:val="superscript"/>
        </w:rPr>
        <w:t>rd</w:t>
      </w:r>
      <w:r>
        <w:t xml:space="preserve"> parties.</w:t>
      </w:r>
    </w:p>
    <w:p w14:paraId="1C1BD3D2" w14:textId="77777777" w:rsidR="00ED784F" w:rsidRDefault="00ED784F" w:rsidP="00ED784F">
      <w:pPr>
        <w:pStyle w:val="ListParagraph"/>
        <w:numPr>
          <w:ilvl w:val="0"/>
          <w:numId w:val="1"/>
        </w:numPr>
      </w:pPr>
      <w:r>
        <w:t>I</w:t>
      </w:r>
      <w:r w:rsidRPr="00973B9E">
        <w:t>nvestigate the integration of renewable energy reporting into the network energy consumption framework.</w:t>
      </w:r>
    </w:p>
    <w:p w14:paraId="7299F2AE" w14:textId="77777777" w:rsidR="00ED784F" w:rsidRDefault="00ED784F" w:rsidP="00ED784F">
      <w:pPr>
        <w:pStyle w:val="NO"/>
      </w:pPr>
      <w:r w:rsidRPr="00947F56">
        <w:t xml:space="preserve">NOTE: </w:t>
      </w:r>
      <w:r w:rsidRPr="00947F56">
        <w:tab/>
        <w:t xml:space="preserve">Coordinated activities with </w:t>
      </w:r>
      <w:r>
        <w:t>SA5</w:t>
      </w:r>
      <w:r w:rsidRPr="00947F56">
        <w:t xml:space="preserve"> are needed.</w:t>
      </w:r>
    </w:p>
    <w:bookmarkEnd w:id="5"/>
    <w:bookmarkEnd w:id="6"/>
    <w:bookmarkEnd w:id="7"/>
    <w:bookmarkEnd w:id="8"/>
    <w:bookmarkEnd w:id="9"/>
    <w:p w14:paraId="16E9738B" w14:textId="1BD0AE72" w:rsidR="00ED784F" w:rsidRPr="00ED784F" w:rsidRDefault="00ED784F" w:rsidP="00ED78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3"/>
      <w:bookmarkEnd w:id="4"/>
    </w:p>
    <w:sectPr w:rsidR="00ED784F" w:rsidRPr="00ED784F">
      <w:headerReference w:type="even" r:id="rId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B1047" w14:textId="77777777" w:rsidR="00F03037" w:rsidRDefault="00F03037">
      <w:pPr>
        <w:spacing w:after="0"/>
      </w:pPr>
      <w:r>
        <w:separator/>
      </w:r>
    </w:p>
  </w:endnote>
  <w:endnote w:type="continuationSeparator" w:id="0">
    <w:p w14:paraId="18CFA299" w14:textId="77777777" w:rsidR="00F03037" w:rsidRDefault="00F03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1B93B" w14:textId="77777777" w:rsidR="00F03037" w:rsidRDefault="00F03037">
      <w:pPr>
        <w:spacing w:after="0"/>
      </w:pPr>
      <w:r>
        <w:separator/>
      </w:r>
    </w:p>
  </w:footnote>
  <w:footnote w:type="continuationSeparator" w:id="0">
    <w:p w14:paraId="51DEC54E" w14:textId="77777777" w:rsidR="00F03037" w:rsidRDefault="00F030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F22F" w14:textId="77777777" w:rsidR="005E4C40" w:rsidRDefault="005E4C40"/>
  <w:p w14:paraId="2460EFCF" w14:textId="77777777" w:rsidR="005E4C40" w:rsidRDefault="005E4C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379DC"/>
    <w:multiLevelType w:val="hybridMultilevel"/>
    <w:tmpl w:val="EAB838D2"/>
    <w:lvl w:ilvl="0" w:tplc="279AAA8A">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591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84F"/>
    <w:rsid w:val="002C0FA7"/>
    <w:rsid w:val="005E4C40"/>
    <w:rsid w:val="00ED784F"/>
    <w:rsid w:val="00F0303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064A942D"/>
  <w15:chartTrackingRefBased/>
  <w15:docId w15:val="{EF80E47B-6F96-6A4B-885A-5B2EE840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84F"/>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ED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uiPriority w:val="9"/>
    <w:qFormat/>
    <w:rsid w:val="00ED784F"/>
    <w:pPr>
      <w:pBdr>
        <w:top w:val="none" w:sz="0" w:space="0" w:color="auto"/>
      </w:pBdr>
      <w:spacing w:before="180"/>
      <w:outlineLvl w:val="1"/>
    </w:pPr>
    <w:rPr>
      <w:sz w:val="32"/>
    </w:rPr>
  </w:style>
  <w:style w:type="paragraph" w:styleId="Heading3">
    <w:name w:val="heading 3"/>
    <w:basedOn w:val="Heading2"/>
    <w:next w:val="Normal"/>
    <w:link w:val="Heading3Char"/>
    <w:qFormat/>
    <w:rsid w:val="00ED784F"/>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784F"/>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uiPriority w:val="9"/>
    <w:rsid w:val="00ED784F"/>
    <w:rPr>
      <w:rFonts w:ascii="Arial" w:eastAsia="Malgun Gothic" w:hAnsi="Arial" w:cs="Times New Roman"/>
      <w:kern w:val="0"/>
      <w:sz w:val="32"/>
      <w:szCs w:val="20"/>
      <w:lang w:val="en-GB" w:eastAsia="ja-JP"/>
      <w14:ligatures w14:val="none"/>
    </w:rPr>
  </w:style>
  <w:style w:type="character" w:customStyle="1" w:styleId="Heading3Char">
    <w:name w:val="Heading 3 Char"/>
    <w:basedOn w:val="DefaultParagraphFont"/>
    <w:link w:val="Heading3"/>
    <w:rsid w:val="00ED784F"/>
    <w:rPr>
      <w:rFonts w:ascii="Arial" w:eastAsia="Malgun Gothic" w:hAnsi="Arial" w:cs="Times New Roman"/>
      <w:kern w:val="0"/>
      <w:sz w:val="28"/>
      <w:szCs w:val="20"/>
      <w:lang w:val="en-GB" w:eastAsia="ja-JP"/>
      <w14:ligatures w14:val="none"/>
    </w:rPr>
  </w:style>
  <w:style w:type="paragraph" w:customStyle="1" w:styleId="NO">
    <w:name w:val="NO"/>
    <w:basedOn w:val="Normal"/>
    <w:link w:val="NOZchn"/>
    <w:qFormat/>
    <w:rsid w:val="00ED784F"/>
    <w:pPr>
      <w:keepLines/>
      <w:ind w:left="1135" w:hanging="851"/>
    </w:pPr>
  </w:style>
  <w:style w:type="paragraph" w:customStyle="1" w:styleId="B1">
    <w:name w:val="B1"/>
    <w:basedOn w:val="Normal"/>
    <w:link w:val="B1Char"/>
    <w:uiPriority w:val="99"/>
    <w:qFormat/>
    <w:rsid w:val="00ED784F"/>
    <w:pPr>
      <w:ind w:left="568" w:hanging="284"/>
    </w:pPr>
  </w:style>
  <w:style w:type="character" w:customStyle="1" w:styleId="B1Char">
    <w:name w:val="B1 Char"/>
    <w:link w:val="B1"/>
    <w:uiPriority w:val="99"/>
    <w:rsid w:val="00ED784F"/>
    <w:rPr>
      <w:rFonts w:ascii="Times New Roman" w:eastAsia="Malgun Gothic" w:hAnsi="Times New Roman" w:cs="Times New Roman"/>
      <w:color w:val="000000"/>
      <w:kern w:val="0"/>
      <w:sz w:val="20"/>
      <w:szCs w:val="20"/>
      <w:lang w:val="en-GB" w:eastAsia="ja-JP"/>
      <w14:ligatures w14:val="none"/>
    </w:rPr>
  </w:style>
  <w:style w:type="character" w:customStyle="1" w:styleId="NOZchn">
    <w:name w:val="NO Zchn"/>
    <w:link w:val="NO"/>
    <w:rsid w:val="00ED784F"/>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basedOn w:val="Normal"/>
    <w:uiPriority w:val="34"/>
    <w:qFormat/>
    <w:rsid w:val="00ED784F"/>
    <w:pPr>
      <w:ind w:left="720"/>
    </w:pPr>
  </w:style>
  <w:style w:type="paragraph" w:customStyle="1" w:styleId="paragraph">
    <w:name w:val="paragraph"/>
    <w:basedOn w:val="Normal"/>
    <w:rsid w:val="00ED784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362</Words>
  <Characters>2000</Characters>
  <Application>Microsoft Office Word</Application>
  <DocSecurity>0</DocSecurity>
  <Lines>38</Lines>
  <Paragraphs>29</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manmeet bhangu</cp:lastModifiedBy>
  <cp:revision>2</cp:revision>
  <dcterms:created xsi:type="dcterms:W3CDTF">2023-09-29T11:33:00Z</dcterms:created>
  <dcterms:modified xsi:type="dcterms:W3CDTF">2023-09-29T12:03:00Z</dcterms:modified>
</cp:coreProperties>
</file>